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5B2DD37" w14:textId="583A4C23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2C374D56" w:rsidR="00AF2402" w:rsidRDefault="00AB69EB" w:rsidP="00133AB1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B260AA">
              <w:rPr>
                <w:sz w:val="28"/>
                <w:szCs w:val="28"/>
              </w:rPr>
              <w:t>______________</w:t>
            </w:r>
            <w:r w:rsidR="00BD1B08">
              <w:rPr>
                <w:sz w:val="28"/>
                <w:szCs w:val="28"/>
              </w:rPr>
              <w:t>__</w:t>
            </w:r>
            <w:r w:rsidRPr="00AB69EB">
              <w:rPr>
                <w:sz w:val="28"/>
                <w:szCs w:val="28"/>
              </w:rPr>
              <w:t xml:space="preserve"> № </w:t>
            </w:r>
            <w:r w:rsidR="00B260AA">
              <w:rPr>
                <w:sz w:val="28"/>
                <w:szCs w:val="28"/>
              </w:rPr>
              <w:t>________</w:t>
            </w:r>
          </w:p>
          <w:p w14:paraId="4C71774D" w14:textId="1F76ECA1" w:rsidR="00A61497" w:rsidRPr="007834DA" w:rsidRDefault="00A61497" w:rsidP="00133AB1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5D9071B" w14:textId="77777777" w:rsidR="00A239D7" w:rsidRDefault="00A239D7" w:rsidP="00465282">
      <w:pPr>
        <w:ind w:right="851"/>
        <w:jc w:val="center"/>
        <w:rPr>
          <w:b/>
          <w:sz w:val="28"/>
          <w:szCs w:val="28"/>
        </w:rPr>
      </w:pPr>
    </w:p>
    <w:p w14:paraId="546F753D" w14:textId="3195AB4A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6D81ED1B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0621B2">
        <w:rPr>
          <w:b/>
          <w:sz w:val="28"/>
          <w:szCs w:val="28"/>
        </w:rPr>
        <w:t>6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A72EBA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1CE3C5EE" w:rsidR="00DD0F2F" w:rsidRPr="0023568D" w:rsidRDefault="001E5CA0" w:rsidP="00DD0F2F">
            <w:pPr>
              <w:jc w:val="right"/>
            </w:pPr>
            <w:r>
              <w:t>152 330,1</w:t>
            </w:r>
          </w:p>
        </w:tc>
      </w:tr>
      <w:tr w:rsidR="00A72EBA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A72EBA" w:rsidRPr="0023568D" w:rsidRDefault="00A72EBA" w:rsidP="00A72EBA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65D95985" w:rsidR="00A72EBA" w:rsidRPr="0023568D" w:rsidRDefault="00285303" w:rsidP="00A72EBA">
            <w:pPr>
              <w:jc w:val="right"/>
            </w:pPr>
            <w:r>
              <w:t>3 400,0</w:t>
            </w:r>
          </w:p>
        </w:tc>
      </w:tr>
      <w:tr w:rsidR="00A72EBA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A72EBA" w:rsidRPr="0023568D" w:rsidRDefault="00A72EBA" w:rsidP="00A72EBA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2B184CDF" w:rsidR="00A72EBA" w:rsidRPr="0023568D" w:rsidRDefault="00285303" w:rsidP="00A72EBA">
            <w:pPr>
              <w:jc w:val="right"/>
            </w:pPr>
            <w:r>
              <w:t>8</w:t>
            </w:r>
            <w:r w:rsidR="00A72EBA" w:rsidRPr="00D4434E">
              <w:t>0,0</w:t>
            </w:r>
          </w:p>
        </w:tc>
      </w:tr>
      <w:tr w:rsidR="00A72EBA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8545E4D" w14:textId="19E34E16" w:rsidR="00A72EBA" w:rsidRPr="0023568D" w:rsidRDefault="00371FDB" w:rsidP="00A72EBA">
            <w:r w:rsidRPr="00371FDB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A72EBA" w:rsidRPr="0023568D" w:rsidRDefault="00A72EBA" w:rsidP="00A72EBA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3CD4C8A8" w:rsidR="00A72EBA" w:rsidRPr="0023568D" w:rsidRDefault="00285303" w:rsidP="00A72EBA">
            <w:pPr>
              <w:jc w:val="right"/>
            </w:pPr>
            <w:r>
              <w:t>37 440</w:t>
            </w:r>
            <w:r w:rsidR="00227894">
              <w:t>,0</w:t>
            </w:r>
          </w:p>
        </w:tc>
      </w:tr>
      <w:tr w:rsidR="00A72EBA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E319EFB" w14:textId="6D63919B" w:rsidR="00A72EBA" w:rsidRPr="0023568D" w:rsidRDefault="00301EAF" w:rsidP="00A72EBA">
            <w:r>
              <w:t>О</w:t>
            </w:r>
            <w:r w:rsidR="00A72EBA"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A72EBA" w:rsidRPr="0023568D" w:rsidRDefault="00A72EBA" w:rsidP="00A72EBA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0EDA7D6E" w:rsidR="00A72EBA" w:rsidRPr="0023568D" w:rsidRDefault="00285303" w:rsidP="00A72EBA">
            <w:pPr>
              <w:jc w:val="right"/>
            </w:pPr>
            <w:r>
              <w:t>856,7</w:t>
            </w:r>
          </w:p>
        </w:tc>
      </w:tr>
      <w:tr w:rsidR="00A72EBA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A72EBA" w:rsidRPr="0023568D" w:rsidRDefault="00301EAF" w:rsidP="00A72EBA">
            <w:pPr>
              <w:jc w:val="both"/>
            </w:pPr>
            <w:r>
              <w:t>Р</w:t>
            </w:r>
            <w:r w:rsidR="00A72EBA"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A72EBA" w:rsidRPr="0023568D" w:rsidRDefault="00A72EBA" w:rsidP="00A72EBA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1787F495" w:rsidR="00A72EBA" w:rsidRPr="0023568D" w:rsidRDefault="00285303" w:rsidP="00A72EBA">
            <w:pPr>
              <w:jc w:val="right"/>
            </w:pPr>
            <w:r>
              <w:t>6 000,0</w:t>
            </w:r>
          </w:p>
        </w:tc>
      </w:tr>
      <w:tr w:rsidR="00A72EBA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A72EBA" w:rsidRPr="0023568D" w:rsidRDefault="00A72EBA" w:rsidP="00A72EBA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6B531EAE" w:rsidR="00A72EBA" w:rsidRPr="0023568D" w:rsidRDefault="001E5CA0" w:rsidP="00A72EBA">
            <w:pPr>
              <w:jc w:val="right"/>
            </w:pPr>
            <w:r>
              <w:t>104 553,4</w:t>
            </w:r>
          </w:p>
        </w:tc>
      </w:tr>
      <w:tr w:rsidR="00A72EBA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34E7011C" w:rsidR="00A72EBA" w:rsidRPr="0023568D" w:rsidRDefault="00463C7D" w:rsidP="00A72EBA">
            <w:pPr>
              <w:jc w:val="right"/>
              <w:rPr>
                <w:bCs/>
              </w:rPr>
            </w:pPr>
            <w:r>
              <w:t>31 399,0</w:t>
            </w:r>
          </w:p>
        </w:tc>
      </w:tr>
      <w:tr w:rsidR="00A72EBA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A72EBA" w:rsidRPr="0023568D" w:rsidRDefault="00301EAF" w:rsidP="00A72EBA">
            <w:pPr>
              <w:jc w:val="both"/>
            </w:pPr>
            <w:r>
              <w:t>Г</w:t>
            </w:r>
            <w:r w:rsidR="00A72EBA"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A72EBA" w:rsidRPr="0023568D" w:rsidRDefault="00A72EBA" w:rsidP="00A72EBA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55765E91" w:rsidR="00A72EBA" w:rsidRPr="0023568D" w:rsidRDefault="00463C7D" w:rsidP="00A72EBA">
            <w:pPr>
              <w:jc w:val="right"/>
            </w:pPr>
            <w:r>
              <w:t>29 618,6</w:t>
            </w:r>
          </w:p>
        </w:tc>
      </w:tr>
      <w:tr w:rsidR="00A72EBA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A72EBA" w:rsidRPr="0023568D" w:rsidRDefault="00A72EBA" w:rsidP="00A72EBA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07D85B0A" w:rsidR="00A72EBA" w:rsidRPr="0023568D" w:rsidRDefault="00285303" w:rsidP="00A72EBA">
            <w:pPr>
              <w:jc w:val="right"/>
            </w:pPr>
            <w:r>
              <w:t>1 780,4</w:t>
            </w:r>
          </w:p>
        </w:tc>
      </w:tr>
      <w:tr w:rsidR="00A72EBA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A72EBA" w:rsidRPr="0023568D" w:rsidRDefault="00A72EBA" w:rsidP="00A72EBA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765A16AE" w:rsidR="00A72EBA" w:rsidRPr="0023568D" w:rsidRDefault="001E5CA0" w:rsidP="00A72EBA">
            <w:pPr>
              <w:jc w:val="right"/>
            </w:pPr>
            <w:r>
              <w:t>273 959,5</w:t>
            </w:r>
          </w:p>
        </w:tc>
      </w:tr>
      <w:tr w:rsidR="00A72EBA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213BC265" w14:textId="7A951739" w:rsidR="00A72EBA" w:rsidRPr="0023568D" w:rsidRDefault="00301EAF" w:rsidP="00A72EBA">
            <w:r>
              <w:t>В</w:t>
            </w:r>
            <w:r w:rsidR="00A72EBA"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A72EBA" w:rsidRPr="0023568D" w:rsidRDefault="00A72EBA" w:rsidP="00A72EBA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6DCD7AA3" w:rsidR="00A72EBA" w:rsidRPr="0023568D" w:rsidRDefault="00285303" w:rsidP="00A72EBA">
            <w:pPr>
              <w:jc w:val="right"/>
            </w:pPr>
            <w:r>
              <w:t>2 138,7</w:t>
            </w:r>
          </w:p>
        </w:tc>
      </w:tr>
      <w:tr w:rsidR="00A72EBA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C9D0411" w14:textId="1D527B5C" w:rsidR="00A72EBA" w:rsidRPr="0023568D" w:rsidRDefault="00301EAF" w:rsidP="00A72EBA">
            <w:r>
              <w:t>Т</w:t>
            </w:r>
            <w:r w:rsidR="00A72EBA"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A72EBA" w:rsidRPr="0023568D" w:rsidRDefault="00A72EBA" w:rsidP="00A72EBA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16DCB7A" w:rsidR="00A72EBA" w:rsidRPr="0023568D" w:rsidRDefault="00A72EBA" w:rsidP="00A72EBA">
            <w:pPr>
              <w:jc w:val="right"/>
            </w:pPr>
            <w:r w:rsidRPr="00D4434E">
              <w:t>100,0</w:t>
            </w:r>
          </w:p>
        </w:tc>
      </w:tr>
      <w:tr w:rsidR="00A72EBA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5A482C0" w14:textId="16375525" w:rsidR="00A72EBA" w:rsidRPr="0023568D" w:rsidRDefault="00301EAF" w:rsidP="00A72EBA">
            <w:r>
              <w:t>Д</w:t>
            </w:r>
            <w:r w:rsidR="00A72EBA"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A72EBA" w:rsidRPr="0023568D" w:rsidRDefault="00A72EBA" w:rsidP="00A72EBA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1CC560DA" w:rsidR="00A72EBA" w:rsidRPr="0023568D" w:rsidRDefault="001E5CA0" w:rsidP="00A72EBA">
            <w:pPr>
              <w:jc w:val="right"/>
            </w:pPr>
            <w:r>
              <w:t>256 499,7</w:t>
            </w:r>
          </w:p>
        </w:tc>
      </w:tr>
      <w:tr w:rsidR="00A72EBA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A72EBA" w:rsidRPr="0023568D" w:rsidRDefault="00A72EBA" w:rsidP="00A72EBA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637D84E3" w:rsidR="00A72EBA" w:rsidRPr="0023568D" w:rsidRDefault="00635535" w:rsidP="00A72EBA">
            <w:pPr>
              <w:jc w:val="right"/>
            </w:pPr>
            <w:r>
              <w:t>15 221,1</w:t>
            </w:r>
          </w:p>
        </w:tc>
      </w:tr>
      <w:tr w:rsidR="00A72EBA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56732633" w:rsidR="00A72EBA" w:rsidRPr="0023568D" w:rsidRDefault="001E5CA0" w:rsidP="00A72EBA">
            <w:pPr>
              <w:jc w:val="right"/>
            </w:pPr>
            <w:r>
              <w:t>448 725,2</w:t>
            </w:r>
          </w:p>
        </w:tc>
      </w:tr>
      <w:tr w:rsidR="00A72EBA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A72EBA" w:rsidRPr="0023568D" w:rsidRDefault="00493FF0" w:rsidP="00A72EBA">
            <w:pPr>
              <w:jc w:val="both"/>
            </w:pPr>
            <w:r>
              <w:t>Ж</w:t>
            </w:r>
            <w:r w:rsidR="00A72EBA"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A72EBA" w:rsidRPr="0023568D" w:rsidRDefault="00A72EBA" w:rsidP="00A72EBA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1CAD6308" w:rsidR="00A72EBA" w:rsidRPr="008251C9" w:rsidRDefault="00635535" w:rsidP="00A72EBA">
            <w:pPr>
              <w:jc w:val="right"/>
            </w:pPr>
            <w:r>
              <w:t>7 232,6</w:t>
            </w:r>
          </w:p>
        </w:tc>
      </w:tr>
      <w:tr w:rsidR="00A72EBA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A72EBA" w:rsidRPr="0023568D" w:rsidRDefault="00A72EBA" w:rsidP="00A72EBA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79A6CD33" w:rsidR="00A72EBA" w:rsidRPr="008251C9" w:rsidRDefault="00635535" w:rsidP="00A72EBA">
            <w:pPr>
              <w:jc w:val="right"/>
            </w:pPr>
            <w:r>
              <w:t>251 817,9</w:t>
            </w:r>
          </w:p>
        </w:tc>
      </w:tr>
      <w:tr w:rsidR="00A72EBA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A72EBA" w:rsidRPr="0023568D" w:rsidRDefault="00493FF0" w:rsidP="00A72EBA">
            <w:pPr>
              <w:jc w:val="both"/>
            </w:pPr>
            <w:r>
              <w:t>Б</w:t>
            </w:r>
            <w:r w:rsidR="00A72EBA"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A72EBA" w:rsidRPr="0023568D" w:rsidRDefault="00A72EBA" w:rsidP="00A72EBA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1127CD53" w:rsidR="00A72EBA" w:rsidRPr="008251C9" w:rsidRDefault="00635535" w:rsidP="00A72EBA">
            <w:pPr>
              <w:jc w:val="right"/>
            </w:pPr>
            <w:r>
              <w:t>154 476,6</w:t>
            </w:r>
          </w:p>
        </w:tc>
      </w:tr>
      <w:tr w:rsidR="00A72EBA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A72EBA" w:rsidRPr="0023568D" w:rsidRDefault="00A72EBA" w:rsidP="00A72EBA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5C465E30" w:rsidR="00A72EBA" w:rsidRPr="008251C9" w:rsidRDefault="001E5CA0" w:rsidP="00A72EBA">
            <w:pPr>
              <w:jc w:val="right"/>
            </w:pPr>
            <w:r>
              <w:t>35 198,0</w:t>
            </w:r>
          </w:p>
        </w:tc>
      </w:tr>
      <w:tr w:rsidR="00A72EBA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7E80BE38" w:rsidR="00A72EBA" w:rsidRPr="008251C9" w:rsidRDefault="00635535" w:rsidP="00A72EBA">
            <w:pPr>
              <w:jc w:val="right"/>
            </w:pPr>
            <w:r>
              <w:t>25 077,8</w:t>
            </w:r>
          </w:p>
        </w:tc>
      </w:tr>
      <w:tr w:rsidR="00A72EBA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A72EBA" w:rsidRPr="0023568D" w:rsidRDefault="00493FF0" w:rsidP="00A72EBA">
            <w:pPr>
              <w:jc w:val="both"/>
            </w:pPr>
            <w:r>
              <w:t>М</w:t>
            </w:r>
            <w:r w:rsidR="00A72EBA"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A72EBA" w:rsidRPr="0023568D" w:rsidRDefault="00A72EBA" w:rsidP="00A72EBA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1F8D548C" w:rsidR="00A72EBA" w:rsidRPr="0023568D" w:rsidRDefault="00635535" w:rsidP="00A72EBA">
            <w:pPr>
              <w:jc w:val="right"/>
            </w:pPr>
            <w:r>
              <w:t>25 077,8</w:t>
            </w:r>
          </w:p>
        </w:tc>
      </w:tr>
      <w:tr w:rsidR="00A72EBA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22647488" w:rsidR="00A72EBA" w:rsidRPr="0023568D" w:rsidRDefault="00463C7D" w:rsidP="00A72EBA">
            <w:pPr>
              <w:jc w:val="right"/>
            </w:pPr>
            <w:r>
              <w:t>174 177,0</w:t>
            </w:r>
          </w:p>
        </w:tc>
      </w:tr>
      <w:tr w:rsidR="00A72EBA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A72EBA" w:rsidRPr="0023568D" w:rsidRDefault="00A72EBA" w:rsidP="00A72EBA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6BE9E1DD" w:rsidR="00A72EBA" w:rsidRPr="0023568D" w:rsidRDefault="00463C7D" w:rsidP="00A72EBA">
            <w:pPr>
              <w:jc w:val="right"/>
            </w:pPr>
            <w:r>
              <w:t>133 893,8</w:t>
            </w:r>
          </w:p>
        </w:tc>
      </w:tr>
      <w:tr w:rsidR="00A72EBA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A72EBA" w:rsidRPr="0023568D" w:rsidRDefault="00A72EBA" w:rsidP="00A72EBA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1967A03E" w:rsidR="00A72EBA" w:rsidRPr="0023568D" w:rsidRDefault="00635535" w:rsidP="00A72EBA">
            <w:pPr>
              <w:jc w:val="right"/>
            </w:pPr>
            <w:r>
              <w:t>40 283,2</w:t>
            </w:r>
          </w:p>
        </w:tc>
      </w:tr>
      <w:tr w:rsidR="00A72EBA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1554DBCB" w:rsidR="00A72EBA" w:rsidRPr="00E42F56" w:rsidRDefault="001E5CA0" w:rsidP="00A72EBA">
            <w:pPr>
              <w:jc w:val="right"/>
            </w:pPr>
            <w:r>
              <w:t>24 478,5</w:t>
            </w:r>
          </w:p>
        </w:tc>
      </w:tr>
      <w:tr w:rsidR="00A72EBA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A72EBA" w:rsidRPr="0023568D" w:rsidRDefault="00493FF0" w:rsidP="00A72EBA">
            <w:pPr>
              <w:jc w:val="both"/>
            </w:pPr>
            <w:r>
              <w:t>П</w:t>
            </w:r>
            <w:r w:rsidR="00A72EBA"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A72EBA" w:rsidRPr="0023568D" w:rsidRDefault="00A72EBA" w:rsidP="00A72EBA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0AF68CA0" w:rsidR="00A72EBA" w:rsidRPr="00E42F56" w:rsidRDefault="00635535" w:rsidP="00A72EBA">
            <w:pPr>
              <w:jc w:val="right"/>
            </w:pPr>
            <w:r>
              <w:t>7 608,2</w:t>
            </w:r>
          </w:p>
        </w:tc>
      </w:tr>
      <w:tr w:rsidR="00A72EBA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A72EBA" w:rsidRPr="0023568D" w:rsidRDefault="00493FF0" w:rsidP="00A72EBA">
            <w:pPr>
              <w:jc w:val="both"/>
            </w:pPr>
            <w:r>
              <w:t>С</w:t>
            </w:r>
            <w:r w:rsidR="00A72EBA"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A72EBA" w:rsidRPr="0023568D" w:rsidRDefault="00A72EBA" w:rsidP="00A72EBA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14B8BD4F" w:rsidR="00A72EBA" w:rsidRPr="00E42F56" w:rsidRDefault="00A72EBA" w:rsidP="00A72EBA">
            <w:pPr>
              <w:jc w:val="right"/>
            </w:pPr>
            <w:r w:rsidRPr="00D4434E">
              <w:t>800,0</w:t>
            </w:r>
          </w:p>
        </w:tc>
      </w:tr>
      <w:tr w:rsidR="00A72EBA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A72EBA" w:rsidRPr="0023568D" w:rsidRDefault="00493FF0" w:rsidP="00A72EBA">
            <w:pPr>
              <w:jc w:val="both"/>
            </w:pPr>
            <w:r>
              <w:t>О</w:t>
            </w:r>
            <w:r w:rsidR="00A72EBA"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4AAD0EF6" w:rsidR="00A72EBA" w:rsidRPr="0023568D" w:rsidRDefault="00A72EBA" w:rsidP="00A72EBA">
            <w:pPr>
              <w:jc w:val="center"/>
            </w:pPr>
            <w:r w:rsidRPr="00D4434E">
              <w:t>10</w:t>
            </w:r>
            <w:r w:rsidR="00DD0F2F"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64098DB5" w:rsidR="00A72EBA" w:rsidRPr="00E42F56" w:rsidRDefault="001E5CA0" w:rsidP="00A72EBA">
            <w:pPr>
              <w:jc w:val="right"/>
            </w:pPr>
            <w:r>
              <w:t>16 070,3</w:t>
            </w:r>
          </w:p>
        </w:tc>
      </w:tr>
      <w:tr w:rsidR="003C6D51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025DDD60" w14:textId="5CC65B93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8</w:t>
            </w:r>
          </w:p>
          <w:p w14:paraId="64E6027E" w14:textId="67DD6A8D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0DAED1BB" w:rsidR="003C6D51" w:rsidRPr="00E42F56" w:rsidRDefault="00635535" w:rsidP="00A72EBA">
            <w:pPr>
              <w:jc w:val="right"/>
            </w:pPr>
            <w:r>
              <w:t>2 072,6</w:t>
            </w:r>
          </w:p>
        </w:tc>
      </w:tr>
      <w:tr w:rsidR="003C6D51" w:rsidRPr="0023568D" w14:paraId="6A59E081" w14:textId="77777777" w:rsidTr="00FF28B3">
        <w:trPr>
          <w:trHeight w:val="212"/>
          <w:jc w:val="center"/>
        </w:trPr>
        <w:tc>
          <w:tcPr>
            <w:tcW w:w="568" w:type="dxa"/>
            <w:vMerge/>
          </w:tcPr>
          <w:p w14:paraId="65CBF642" w14:textId="77777777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3C6D51" w:rsidRPr="0023568D" w:rsidRDefault="00493FF0" w:rsidP="00A72EBA">
            <w:pPr>
              <w:jc w:val="both"/>
            </w:pPr>
            <w:r>
              <w:t>Ф</w:t>
            </w:r>
            <w:r w:rsidR="003C6D51"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3C6D51" w:rsidRPr="0023568D" w:rsidRDefault="003C6D51" w:rsidP="00A72EBA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2E927714" w:rsidR="003C6D51" w:rsidRPr="00E42F56" w:rsidRDefault="00635535" w:rsidP="00A72EBA">
            <w:pPr>
              <w:jc w:val="right"/>
            </w:pPr>
            <w:r>
              <w:t>2 072,6</w:t>
            </w:r>
          </w:p>
        </w:tc>
      </w:tr>
      <w:tr w:rsidR="003C6D51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3C6D51" w:rsidRPr="0023568D" w:rsidRDefault="003C6D51" w:rsidP="00A259AB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3C6D51" w:rsidRPr="0023568D" w:rsidRDefault="003C6D51" w:rsidP="00A72EBA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3C6D51" w:rsidRPr="0023568D" w:rsidRDefault="003C6D51" w:rsidP="00A72EBA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61BC3A81" w:rsidR="003C6D51" w:rsidRPr="00E42F56" w:rsidRDefault="00635535" w:rsidP="00A72EBA">
            <w:pPr>
              <w:jc w:val="right"/>
            </w:pPr>
            <w:r>
              <w:t>610</w:t>
            </w:r>
            <w:r w:rsidR="003C6D51" w:rsidRPr="00D4434E">
              <w:t>,0</w:t>
            </w:r>
          </w:p>
        </w:tc>
      </w:tr>
      <w:tr w:rsidR="003C6D51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3C6D51" w:rsidRPr="0023568D" w:rsidRDefault="003C6D51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3C6D51" w:rsidRPr="0023568D" w:rsidRDefault="00493FF0" w:rsidP="00A72EBA">
            <w:pPr>
              <w:jc w:val="both"/>
            </w:pPr>
            <w:r>
              <w:t>П</w:t>
            </w:r>
            <w:r w:rsidR="003C6D51"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3C6D51" w:rsidRPr="0023568D" w:rsidRDefault="003C6D51" w:rsidP="00A72EBA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574C0C21" w:rsidR="003C6D51" w:rsidRPr="00E42F56" w:rsidRDefault="003C6D51" w:rsidP="00A72EBA">
            <w:pPr>
              <w:jc w:val="right"/>
            </w:pPr>
            <w:r w:rsidRPr="00D4434E">
              <w:t>6</w:t>
            </w:r>
            <w:r w:rsidR="00635535">
              <w:t>10</w:t>
            </w:r>
            <w:r w:rsidRPr="00D4434E">
              <w:t>,0</w:t>
            </w:r>
          </w:p>
        </w:tc>
      </w:tr>
      <w:tr w:rsidR="00371FDB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371FDB" w:rsidRPr="0023568D" w:rsidRDefault="00371FDB" w:rsidP="00371FDB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2BEE2FDE" w:rsidR="00371FDB" w:rsidRPr="0023568D" w:rsidRDefault="00371FDB" w:rsidP="00371FDB">
            <w:pPr>
              <w:jc w:val="both"/>
              <w:rPr>
                <w:bCs/>
              </w:rPr>
            </w:pPr>
            <w:r w:rsidRPr="00CB74DD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371FDB" w:rsidRPr="0023568D" w:rsidRDefault="00371FDB" w:rsidP="00371FDB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3C4E53DE" w:rsidR="00371FDB" w:rsidRPr="00E42F56" w:rsidRDefault="00371FDB" w:rsidP="00371FDB">
            <w:pPr>
              <w:jc w:val="right"/>
            </w:pPr>
            <w:r>
              <w:t>31,8</w:t>
            </w:r>
          </w:p>
        </w:tc>
      </w:tr>
      <w:tr w:rsidR="00371FDB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71FDB" w:rsidRPr="0023568D" w:rsidRDefault="00371FDB" w:rsidP="00371FDB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67B4E97" w:rsidR="00371FDB" w:rsidRPr="0023568D" w:rsidRDefault="00371FDB" w:rsidP="00371FDB">
            <w:pPr>
              <w:jc w:val="both"/>
              <w:rPr>
                <w:bCs/>
              </w:rPr>
            </w:pPr>
            <w:r w:rsidRPr="00CB74DD">
              <w:t>Обслуживание государственного (муниципального) внутреннего долга</w:t>
            </w:r>
          </w:p>
        </w:tc>
        <w:tc>
          <w:tcPr>
            <w:tcW w:w="1811" w:type="dxa"/>
          </w:tcPr>
          <w:p w14:paraId="7C191860" w14:textId="69FAB35D" w:rsidR="00371FDB" w:rsidRPr="0023568D" w:rsidRDefault="00371FDB" w:rsidP="00371FDB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68BAEC2" w:rsidR="00371FDB" w:rsidRPr="0023568D" w:rsidRDefault="00371FDB" w:rsidP="00371FDB">
            <w:pPr>
              <w:jc w:val="right"/>
            </w:pPr>
            <w:r>
              <w:t>31,8</w:t>
            </w:r>
          </w:p>
        </w:tc>
      </w:tr>
      <w:tr w:rsidR="00C851C9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C851C9" w:rsidRPr="00D4434E" w:rsidRDefault="00C851C9" w:rsidP="00C851C9">
            <w:r>
              <w:t>Итого расходов:</w:t>
            </w:r>
          </w:p>
        </w:tc>
        <w:tc>
          <w:tcPr>
            <w:tcW w:w="1559" w:type="dxa"/>
          </w:tcPr>
          <w:p w14:paraId="53BC7E23" w14:textId="6925E427" w:rsidR="00C851C9" w:rsidRDefault="00635535" w:rsidP="00A72EBA">
            <w:pPr>
              <w:jc w:val="right"/>
            </w:pPr>
            <w:r>
              <w:t>1</w:t>
            </w:r>
            <w:r w:rsidR="001E5CA0">
              <w:t> 132 861,5</w:t>
            </w:r>
          </w:p>
        </w:tc>
      </w:tr>
      <w:tr w:rsidR="00C851C9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C851C9" w:rsidRDefault="00C851C9" w:rsidP="00C851C9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5E0E9AF8" w:rsidR="00C851C9" w:rsidRDefault="00635535" w:rsidP="00A72EBA">
            <w:pPr>
              <w:jc w:val="right"/>
            </w:pPr>
            <w:r>
              <w:t>0,0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21B2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553E"/>
    <w:rsid w:val="00136E49"/>
    <w:rsid w:val="001424A2"/>
    <w:rsid w:val="00150C6E"/>
    <w:rsid w:val="00157EF8"/>
    <w:rsid w:val="00161982"/>
    <w:rsid w:val="00162DB3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E5CA0"/>
    <w:rsid w:val="001F12A1"/>
    <w:rsid w:val="001F2F97"/>
    <w:rsid w:val="00201D67"/>
    <w:rsid w:val="00211A0F"/>
    <w:rsid w:val="00216058"/>
    <w:rsid w:val="00221D07"/>
    <w:rsid w:val="00222659"/>
    <w:rsid w:val="00227894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5303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54E35"/>
    <w:rsid w:val="003604D0"/>
    <w:rsid w:val="00363670"/>
    <w:rsid w:val="00366654"/>
    <w:rsid w:val="00371FDB"/>
    <w:rsid w:val="00386084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3C7D"/>
    <w:rsid w:val="00465282"/>
    <w:rsid w:val="0047361D"/>
    <w:rsid w:val="0047645B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173B8"/>
    <w:rsid w:val="00523D76"/>
    <w:rsid w:val="00542848"/>
    <w:rsid w:val="00542AAA"/>
    <w:rsid w:val="00543F84"/>
    <w:rsid w:val="00555F18"/>
    <w:rsid w:val="00557DCD"/>
    <w:rsid w:val="00575BF5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35535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B04FA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2E46"/>
    <w:rsid w:val="00884AE8"/>
    <w:rsid w:val="00885CE5"/>
    <w:rsid w:val="008867C3"/>
    <w:rsid w:val="0089206B"/>
    <w:rsid w:val="008944CB"/>
    <w:rsid w:val="008A4561"/>
    <w:rsid w:val="008B5415"/>
    <w:rsid w:val="008C6482"/>
    <w:rsid w:val="008E22A2"/>
    <w:rsid w:val="008E2729"/>
    <w:rsid w:val="008E77B6"/>
    <w:rsid w:val="008F2005"/>
    <w:rsid w:val="008F5873"/>
    <w:rsid w:val="00904538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9D7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AF3630"/>
    <w:rsid w:val="00B01138"/>
    <w:rsid w:val="00B14B61"/>
    <w:rsid w:val="00B260AA"/>
    <w:rsid w:val="00B277D2"/>
    <w:rsid w:val="00B31998"/>
    <w:rsid w:val="00B35F40"/>
    <w:rsid w:val="00B424E7"/>
    <w:rsid w:val="00B44270"/>
    <w:rsid w:val="00B51FB0"/>
    <w:rsid w:val="00B56558"/>
    <w:rsid w:val="00B650CC"/>
    <w:rsid w:val="00B805B0"/>
    <w:rsid w:val="00B80740"/>
    <w:rsid w:val="00B80B8E"/>
    <w:rsid w:val="00BA0BF8"/>
    <w:rsid w:val="00BB3BCA"/>
    <w:rsid w:val="00BC018F"/>
    <w:rsid w:val="00BC6B0B"/>
    <w:rsid w:val="00BD1B08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4FA2"/>
    <w:rsid w:val="00D013C3"/>
    <w:rsid w:val="00D035AD"/>
    <w:rsid w:val="00D177DA"/>
    <w:rsid w:val="00D35DB7"/>
    <w:rsid w:val="00D47932"/>
    <w:rsid w:val="00D50B49"/>
    <w:rsid w:val="00D81B91"/>
    <w:rsid w:val="00DA2544"/>
    <w:rsid w:val="00DA3036"/>
    <w:rsid w:val="00DB1551"/>
    <w:rsid w:val="00DB2177"/>
    <w:rsid w:val="00DB3244"/>
    <w:rsid w:val="00DC3CD4"/>
    <w:rsid w:val="00DD0F2F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67784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07F17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17FF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8B3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110</cp:revision>
  <cp:lastPrinted>2024-10-25T09:25:00Z</cp:lastPrinted>
  <dcterms:created xsi:type="dcterms:W3CDTF">2020-10-31T15:02:00Z</dcterms:created>
  <dcterms:modified xsi:type="dcterms:W3CDTF">2025-12-05T12:36:00Z</dcterms:modified>
</cp:coreProperties>
</file>